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B66C" w14:textId="32B01935" w:rsidR="00C173A1" w:rsidRDefault="001025D8" w:rsidP="001025D8">
      <w:pPr>
        <w:pStyle w:val="BodyText"/>
        <w:spacing w:before="9"/>
        <w:jc w:val="center"/>
        <w:rPr>
          <w:b/>
          <w:color w:val="4F81BD" w:themeColor="accent1"/>
          <w:sz w:val="32"/>
          <w:szCs w:val="32"/>
        </w:rPr>
      </w:pPr>
      <w:r w:rsidRPr="001025D8">
        <w:rPr>
          <w:b/>
          <w:color w:val="4F81BD" w:themeColor="accent1"/>
          <w:sz w:val="32"/>
          <w:szCs w:val="32"/>
        </w:rPr>
        <w:t>Auxins and Plant Growth</w:t>
      </w:r>
    </w:p>
    <w:p w14:paraId="28C3CD36" w14:textId="053098B2" w:rsidR="001025D8" w:rsidRPr="001025D8" w:rsidRDefault="001025D8" w:rsidP="001025D8">
      <w:pPr>
        <w:pStyle w:val="BodyText"/>
        <w:spacing w:before="9"/>
        <w:rPr>
          <w:rFonts w:asciiTheme="minorHAnsi" w:hAnsiTheme="minorHAnsi"/>
          <w:sz w:val="24"/>
          <w:szCs w:val="24"/>
        </w:rPr>
      </w:pPr>
    </w:p>
    <w:p w14:paraId="345E93DF" w14:textId="1B04883B" w:rsidR="001025D8" w:rsidRDefault="001025D8" w:rsidP="001025D8">
      <w:pPr>
        <w:pStyle w:val="BodyText"/>
        <w:spacing w:before="9"/>
        <w:rPr>
          <w:rFonts w:asciiTheme="minorHAnsi" w:hAnsiTheme="minorHAnsi"/>
          <w:sz w:val="24"/>
          <w:szCs w:val="24"/>
        </w:rPr>
      </w:pPr>
      <w:r w:rsidRPr="001025D8">
        <w:rPr>
          <w:rFonts w:asciiTheme="minorHAnsi" w:hAnsiTheme="minorHAnsi"/>
          <w:sz w:val="24"/>
          <w:szCs w:val="24"/>
        </w:rPr>
        <w:t>How do plants respond to light if they don't have eyes nor a brain? The mechanism is quite complex but it is a good illustration of the role of membrane proteins and the fluid nature of the plasma membrane.</w:t>
      </w:r>
    </w:p>
    <w:p w14:paraId="17EB1036" w14:textId="63D02321" w:rsidR="001025D8" w:rsidRDefault="001025D8" w:rsidP="001025D8">
      <w:pPr>
        <w:pStyle w:val="BodyText"/>
        <w:spacing w:before="9"/>
        <w:rPr>
          <w:rFonts w:asciiTheme="minorHAnsi" w:hAnsiTheme="minorHAnsi"/>
          <w:sz w:val="24"/>
          <w:szCs w:val="24"/>
        </w:rPr>
      </w:pPr>
    </w:p>
    <w:p w14:paraId="41594E1C" w14:textId="0862F672" w:rsidR="001025D8" w:rsidRDefault="001025D8" w:rsidP="001025D8">
      <w:pPr>
        <w:widowControl/>
        <w:numPr>
          <w:ilvl w:val="0"/>
          <w:numId w:val="1"/>
        </w:numPr>
        <w:autoSpaceDE/>
        <w:autoSpaceDN/>
        <w:spacing w:before="100" w:beforeAutospacing="1" w:after="48" w:line="300" w:lineRule="atLeast"/>
        <w:ind w:left="375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Name the plant hormone which is responsible for phototropic responses in plants</w:t>
      </w:r>
      <w:r>
        <w:rPr>
          <w:rFonts w:eastAsia="Times New Roman"/>
          <w:color w:val="242424"/>
          <w:sz w:val="21"/>
          <w:szCs w:val="21"/>
          <w:lang w:val="en-US" w:eastAsia="en-US" w:bidi="ar-SA"/>
        </w:rPr>
        <w:t>.</w:t>
      </w:r>
    </w:p>
    <w:p w14:paraId="5795217E" w14:textId="5001B301" w:rsid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6C3D0600" w14:textId="77777777" w:rsidR="001025D8" w:rsidRP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1A1657E6" w14:textId="7AE33A11" w:rsidR="001025D8" w:rsidRDefault="001025D8" w:rsidP="001025D8">
      <w:pPr>
        <w:widowControl/>
        <w:numPr>
          <w:ilvl w:val="0"/>
          <w:numId w:val="1"/>
        </w:numPr>
        <w:autoSpaceDE/>
        <w:autoSpaceDN/>
        <w:spacing w:before="100" w:beforeAutospacing="1" w:after="48" w:line="300" w:lineRule="atLeast"/>
        <w:ind w:left="375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Where is this hormone produced?</w:t>
      </w:r>
    </w:p>
    <w:p w14:paraId="4998DB32" w14:textId="77777777" w:rsidR="001025D8" w:rsidRDefault="001025D8" w:rsidP="001025D8">
      <w:pPr>
        <w:pStyle w:val="ListParagraph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7A37A0EC" w14:textId="66DE0F99" w:rsid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70093E64" w14:textId="77777777" w:rsidR="001025D8" w:rsidRP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6636D038" w14:textId="726BE4CB" w:rsidR="001025D8" w:rsidRDefault="001025D8" w:rsidP="001025D8">
      <w:pPr>
        <w:widowControl/>
        <w:numPr>
          <w:ilvl w:val="0"/>
          <w:numId w:val="1"/>
        </w:numPr>
        <w:autoSpaceDE/>
        <w:autoSpaceDN/>
        <w:spacing w:before="100" w:beforeAutospacing="1" w:after="48" w:line="300" w:lineRule="atLeast"/>
        <w:ind w:left="375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What effect does this hormone have on cells in the shoot?</w:t>
      </w:r>
    </w:p>
    <w:p w14:paraId="3035347C" w14:textId="69246D2F" w:rsid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357D9584" w14:textId="7584C5B8" w:rsid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01A22938" w14:textId="77777777" w:rsidR="001025D8" w:rsidRP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5FDEE0FD" w14:textId="5C1E3BE6" w:rsidR="001025D8" w:rsidRDefault="001025D8" w:rsidP="001025D8">
      <w:pPr>
        <w:widowControl/>
        <w:numPr>
          <w:ilvl w:val="0"/>
          <w:numId w:val="1"/>
        </w:numPr>
        <w:autoSpaceDE/>
        <w:autoSpaceDN/>
        <w:spacing w:before="100" w:beforeAutospacing="1" w:after="48" w:line="300" w:lineRule="atLeast"/>
        <w:ind w:left="375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 xml:space="preserve">What is the </w:t>
      </w:r>
      <w:r>
        <w:rPr>
          <w:rFonts w:eastAsia="Times New Roman"/>
          <w:noProof/>
          <w:color w:val="242424"/>
          <w:sz w:val="21"/>
          <w:szCs w:val="21"/>
          <w:lang w:val="en-US" w:eastAsia="en-US" w:bidi="ar-SA"/>
        </w:rPr>
        <w:t>e</w:t>
      </w:r>
      <w:r w:rsidRPr="001025D8">
        <w:rPr>
          <w:rFonts w:eastAsia="Times New Roman"/>
          <w:noProof/>
          <w:color w:val="242424"/>
          <w:sz w:val="21"/>
          <w:szCs w:val="21"/>
          <w:lang w:val="en-US" w:eastAsia="en-US" w:bidi="ar-SA"/>
        </w:rPr>
        <w:t>ffect</w:t>
      </w: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 xml:space="preserve"> of light on the location of this hormone?</w:t>
      </w:r>
    </w:p>
    <w:p w14:paraId="307CE4C1" w14:textId="635437C7" w:rsid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30ECB9B7" w14:textId="515C7847" w:rsid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637F20DF" w14:textId="77777777" w:rsidR="001025D8" w:rsidRP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046A324A" w14:textId="0FED2807" w:rsidR="001025D8" w:rsidRDefault="001025D8" w:rsidP="001025D8">
      <w:pPr>
        <w:widowControl/>
        <w:numPr>
          <w:ilvl w:val="0"/>
          <w:numId w:val="1"/>
        </w:numPr>
        <w:autoSpaceDE/>
        <w:autoSpaceDN/>
        <w:spacing w:before="100" w:beforeAutospacing="1" w:after="48" w:line="300" w:lineRule="atLeast"/>
        <w:ind w:left="375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How do protein pumps in the cell membranes of cells of the shoot control the movement of the hormone?</w:t>
      </w:r>
    </w:p>
    <w:p w14:paraId="18253C1C" w14:textId="0DB691C9" w:rsid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300375D5" w14:textId="77777777" w:rsid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178FEBE1" w14:textId="2A7D6BE6" w:rsidR="001025D8" w:rsidRPr="001025D8" w:rsidRDefault="001025D8" w:rsidP="001025D8">
      <w:pPr>
        <w:widowControl/>
        <w:autoSpaceDE/>
        <w:autoSpaceDN/>
        <w:spacing w:after="150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Many auxin effects occur by changes in the transcription of genes.</w:t>
      </w:r>
    </w:p>
    <w:p w14:paraId="0758C68C" w14:textId="77777777" w:rsidR="001025D8" w:rsidRPr="001025D8" w:rsidRDefault="001025D8" w:rsidP="001025D8">
      <w:pPr>
        <w:widowControl/>
        <w:autoSpaceDE/>
        <w:autoSpaceDN/>
        <w:spacing w:after="150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This happens in a series of steps:</w:t>
      </w:r>
    </w:p>
    <w:p w14:paraId="73C597FD" w14:textId="77777777" w:rsidR="001025D8" w:rsidRPr="001025D8" w:rsidRDefault="001025D8" w:rsidP="001025D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00" w:lineRule="atLeast"/>
        <w:ind w:left="375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Auxin enters the nucleus of a cell and</w:t>
      </w:r>
    </w:p>
    <w:p w14:paraId="7E64A869" w14:textId="77777777" w:rsidR="001025D8" w:rsidRPr="001025D8" w:rsidRDefault="001025D8" w:rsidP="001025D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00" w:lineRule="atLeast"/>
        <w:ind w:left="375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binds to a receptor protein.</w:t>
      </w:r>
    </w:p>
    <w:p w14:paraId="769DCCBC" w14:textId="77777777" w:rsidR="001025D8" w:rsidRPr="001025D8" w:rsidRDefault="001025D8" w:rsidP="001025D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00" w:lineRule="atLeast"/>
        <w:ind w:left="375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This causes an inhibitor to stop inhibiting the promoter region of the gene</w:t>
      </w:r>
    </w:p>
    <w:p w14:paraId="1EC44D99" w14:textId="77777777" w:rsidR="001025D8" w:rsidRPr="001025D8" w:rsidRDefault="001025D8" w:rsidP="001025D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00" w:lineRule="atLeast"/>
        <w:ind w:left="375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The promoter region of a gene is turned on by auxin.</w:t>
      </w:r>
    </w:p>
    <w:p w14:paraId="6BE19F73" w14:textId="6D72634E" w:rsidR="001025D8" w:rsidRDefault="001025D8" w:rsidP="001025D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00" w:lineRule="atLeast"/>
        <w:ind w:left="375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Gene transcription begins</w:t>
      </w:r>
    </w:p>
    <w:p w14:paraId="58589CF9" w14:textId="1CB36510" w:rsidR="001025D8" w:rsidRDefault="001025D8" w:rsidP="001025D8">
      <w:pPr>
        <w:widowControl/>
        <w:autoSpaceDE/>
        <w:autoSpaceDN/>
        <w:spacing w:before="100" w:beforeAutospacing="1" w:after="100" w:afterAutospacing="1" w:line="300" w:lineRule="atLeast"/>
        <w:rPr>
          <w:color w:val="242424"/>
          <w:sz w:val="21"/>
          <w:szCs w:val="21"/>
          <w:shd w:val="clear" w:color="auto" w:fill="F0F0F0"/>
        </w:rPr>
      </w:pPr>
      <w:r>
        <w:rPr>
          <w:color w:val="242424"/>
          <w:sz w:val="21"/>
          <w:szCs w:val="21"/>
          <w:shd w:val="clear" w:color="auto" w:fill="F0F0F0"/>
        </w:rPr>
        <w:lastRenderedPageBreak/>
        <w:t>Watch this short video </w:t>
      </w:r>
      <w:hyperlink r:id="rId7" w:tgtFrame="_blank" w:tooltip="Videos" w:history="1">
        <w:r>
          <w:rPr>
            <w:b/>
            <w:bCs/>
            <w:noProof/>
            <w:color w:val="1A457A"/>
            <w:sz w:val="21"/>
            <w:szCs w:val="21"/>
            <w:shd w:val="clear" w:color="auto" w:fill="F0F0F0"/>
          </w:rPr>
          <w:drawing>
            <wp:inline distT="0" distB="0" distL="0" distR="0" wp14:anchorId="4BB1686A" wp14:editId="6FFF78E1">
              <wp:extent cx="152400" cy="152400"/>
              <wp:effectExtent l="0" t="0" r="0" b="0"/>
              <wp:docPr id="18" name="Picture 18" descr="https://www.thinkib.net/img/icons/video.png">
                <a:hlinkClick xmlns:a="http://schemas.openxmlformats.org/drawingml/2006/main" r:id="rId7" tgtFrame="&quot;_blank&quot;" tooltip="&quot;Video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thinkib.net/img/icons/video.png">
                        <a:hlinkClick r:id="rId7" tgtFrame="&quot;_blank&quot;" tooltip="&quot;Video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b/>
            <w:bCs/>
            <w:color w:val="1A457A"/>
            <w:sz w:val="21"/>
            <w:szCs w:val="21"/>
            <w:shd w:val="clear" w:color="auto" w:fill="F0F0F0"/>
          </w:rPr>
          <w:t>Gene activation by the hormone auxin</w:t>
        </w:r>
      </w:hyperlink>
      <w:r>
        <w:rPr>
          <w:color w:val="242424"/>
          <w:sz w:val="21"/>
          <w:szCs w:val="21"/>
          <w:shd w:val="clear" w:color="auto" w:fill="F0F0F0"/>
        </w:rPr>
        <w:t> and then answer the questions below.</w:t>
      </w:r>
    </w:p>
    <w:p w14:paraId="413CDAD8" w14:textId="18DAA692" w:rsidR="001025D8" w:rsidRDefault="001025D8" w:rsidP="001025D8">
      <w:pPr>
        <w:widowControl/>
        <w:numPr>
          <w:ilvl w:val="0"/>
          <w:numId w:val="3"/>
        </w:numPr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 xml:space="preserve">What are the two parts found in an </w:t>
      </w:r>
      <w:r w:rsidRPr="001025D8">
        <w:rPr>
          <w:rFonts w:eastAsia="Times New Roman"/>
          <w:noProof/>
          <w:color w:val="242424"/>
          <w:sz w:val="21"/>
          <w:szCs w:val="21"/>
          <w:lang w:val="en-US" w:eastAsia="en-US" w:bidi="ar-SA"/>
        </w:rPr>
        <w:t>auxin</w:t>
      </w:r>
      <w:r>
        <w:rPr>
          <w:rFonts w:eastAsia="Times New Roman"/>
          <w:noProof/>
          <w:color w:val="242424"/>
          <w:sz w:val="21"/>
          <w:szCs w:val="21"/>
          <w:lang w:val="en-US" w:eastAsia="en-US" w:bidi="ar-SA"/>
        </w:rPr>
        <w:t>-</w:t>
      </w:r>
      <w:r w:rsidRPr="001025D8">
        <w:rPr>
          <w:rFonts w:eastAsia="Times New Roman"/>
          <w:noProof/>
          <w:color w:val="242424"/>
          <w:sz w:val="21"/>
          <w:szCs w:val="21"/>
          <w:lang w:val="en-US" w:eastAsia="en-US" w:bidi="ar-SA"/>
        </w:rPr>
        <w:t>regulated</w:t>
      </w: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 xml:space="preserve"> gene?</w:t>
      </w:r>
    </w:p>
    <w:p w14:paraId="127043EA" w14:textId="0FEB99C9" w:rsid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5C777F19" w14:textId="77777777" w:rsidR="001025D8" w:rsidRP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56A46E0E" w14:textId="7286282A" w:rsidR="001025D8" w:rsidRDefault="001025D8" w:rsidP="001025D8">
      <w:pPr>
        <w:widowControl/>
        <w:numPr>
          <w:ilvl w:val="0"/>
          <w:numId w:val="3"/>
        </w:numPr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 xml:space="preserve">When auxin is present in the cell nucleus what does this do </w:t>
      </w:r>
      <w:r w:rsidRPr="001025D8">
        <w:rPr>
          <w:rFonts w:eastAsia="Times New Roman"/>
          <w:noProof/>
          <w:color w:val="242424"/>
          <w:sz w:val="21"/>
          <w:szCs w:val="21"/>
          <w:lang w:val="en-US" w:eastAsia="en-US" w:bidi="ar-SA"/>
        </w:rPr>
        <w:t>to the</w:t>
      </w: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 xml:space="preserve"> transcription factor?</w:t>
      </w:r>
    </w:p>
    <w:p w14:paraId="1FBFBF9B" w14:textId="7D5EB922" w:rsid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35F14B9B" w14:textId="77777777" w:rsidR="001025D8" w:rsidRP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  <w:bookmarkStart w:id="0" w:name="_GoBack"/>
      <w:bookmarkEnd w:id="0"/>
    </w:p>
    <w:p w14:paraId="7D1EE3E7" w14:textId="77777777" w:rsidR="001025D8" w:rsidRPr="001025D8" w:rsidRDefault="001025D8" w:rsidP="001025D8">
      <w:pPr>
        <w:widowControl/>
        <w:numPr>
          <w:ilvl w:val="0"/>
          <w:numId w:val="3"/>
        </w:numPr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  <w:r w:rsidRPr="001025D8">
        <w:rPr>
          <w:rFonts w:eastAsia="Times New Roman"/>
          <w:color w:val="242424"/>
          <w:sz w:val="21"/>
          <w:szCs w:val="21"/>
          <w:lang w:val="en-US" w:eastAsia="en-US" w:bidi="ar-SA"/>
        </w:rPr>
        <w:t>Why is this described as a double negative mechanism?</w:t>
      </w:r>
    </w:p>
    <w:p w14:paraId="2938E783" w14:textId="77777777" w:rsidR="001025D8" w:rsidRPr="001025D8" w:rsidRDefault="001025D8" w:rsidP="001025D8">
      <w:pPr>
        <w:widowControl/>
        <w:autoSpaceDE/>
        <w:autoSpaceDN/>
        <w:spacing w:before="100" w:beforeAutospacing="1" w:after="100" w:afterAutospacing="1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245E4BEA" w14:textId="77777777" w:rsidR="001025D8" w:rsidRPr="001025D8" w:rsidRDefault="001025D8" w:rsidP="001025D8">
      <w:pPr>
        <w:widowControl/>
        <w:autoSpaceDE/>
        <w:autoSpaceDN/>
        <w:spacing w:before="100" w:beforeAutospacing="1" w:after="48" w:line="300" w:lineRule="atLeast"/>
        <w:rPr>
          <w:rFonts w:eastAsia="Times New Roman"/>
          <w:color w:val="242424"/>
          <w:sz w:val="21"/>
          <w:szCs w:val="21"/>
          <w:lang w:val="en-US" w:eastAsia="en-US" w:bidi="ar-SA"/>
        </w:rPr>
      </w:pPr>
    </w:p>
    <w:p w14:paraId="42E08D78" w14:textId="77777777" w:rsidR="001025D8" w:rsidRPr="001025D8" w:rsidRDefault="001025D8" w:rsidP="001025D8">
      <w:pPr>
        <w:pStyle w:val="BodyText"/>
        <w:spacing w:before="9"/>
        <w:rPr>
          <w:rFonts w:asciiTheme="minorHAnsi" w:hAnsiTheme="minorHAnsi"/>
          <w:sz w:val="24"/>
          <w:szCs w:val="24"/>
        </w:rPr>
      </w:pPr>
    </w:p>
    <w:sectPr w:rsidR="001025D8" w:rsidRPr="001025D8" w:rsidSect="00334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50"/>
      <w:pgMar w:top="1420" w:right="460" w:bottom="940" w:left="680" w:header="54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5658" w14:textId="77777777" w:rsidR="001A6FD1" w:rsidRDefault="001A6FD1">
      <w:r>
        <w:separator/>
      </w:r>
    </w:p>
  </w:endnote>
  <w:endnote w:type="continuationSeparator" w:id="0">
    <w:p w14:paraId="1073F7EB" w14:textId="77777777" w:rsidR="001A6FD1" w:rsidRDefault="001A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3FE3" w14:textId="77777777" w:rsidR="001025D8" w:rsidRDefault="00102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8D82" w14:textId="6A502B70" w:rsidR="00C173A1" w:rsidRDefault="003340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49338" wp14:editId="61934879">
              <wp:simplePos x="0" y="0"/>
              <wp:positionH relativeFrom="page">
                <wp:posOffset>3717925</wp:posOffset>
              </wp:positionH>
              <wp:positionV relativeFrom="page">
                <wp:posOffset>10079355</wp:posOffset>
              </wp:positionV>
              <wp:extent cx="121920" cy="165735"/>
              <wp:effectExtent l="317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01903" w14:textId="2D83FAA8" w:rsidR="00C173A1" w:rsidRDefault="001A6FD1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25D8">
                            <w:rPr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49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5pt;margin-top:793.6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gBpYBuIAAAAN&#10;AQAADwAAAGRycy9kb3ducmV2LnhtbEyPwU7DMAyG70i8Q2QkbiwZW7tSmk4TghMSoisHjmmTtdEa&#10;pzTZVt4ec4Kj/X/6/bnYzm5gZzMF61HCciGAGWy9tthJ+Khf7jJgISrUavBoJHybANvy+qpQufYX&#10;rMx5HztGJRhyJaGPccw5D21vnAoLPxqk7OAnpyKNU8f1pC5U7gZ+L0TKnbJIF3o1mqfetMf9yUnY&#10;fWL1bL/emvfqUNm6fhD4mh6lvL2Zd4/AopnjHwy/+qQOJTk1/oQ6sEFCkiUJoRQk2WYFjJBUrDfA&#10;Glqly9UaeFnw/1+UPwAAAP//AwBQSwECLQAUAAYACAAAACEAtoM4kv4AAADhAQAAEwAAAAAAAAAA&#10;AAAAAAAAAAAAW0NvbnRlbnRfVHlwZXNdLnhtbFBLAQItABQABgAIAAAAIQA4/SH/1gAAAJQBAAAL&#10;AAAAAAAAAAAAAAAAAC8BAABfcmVscy8ucmVsc1BLAQItABQABgAIAAAAIQCQsvkwrgIAAK8FAAAO&#10;AAAAAAAAAAAAAAAAAC4CAABkcnMvZTJvRG9jLnhtbFBLAQItABQABgAIAAAAIQCAGlgG4gAAAA0B&#10;AAAPAAAAAAAAAAAAAAAAAAgFAABkcnMvZG93bnJldi54bWxQSwUGAAAAAAQABADzAAAAFwYAAAAA&#10;" filled="f" stroked="f">
              <v:textbox inset="0,0,0,0">
                <w:txbxContent>
                  <w:p w14:paraId="17901903" w14:textId="2D83FAA8" w:rsidR="00C173A1" w:rsidRDefault="001A6FD1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25D8">
                      <w:rPr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C683" w14:textId="77777777" w:rsidR="001025D8" w:rsidRDefault="0010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3D3F" w14:textId="77777777" w:rsidR="001A6FD1" w:rsidRDefault="001A6FD1">
      <w:r>
        <w:separator/>
      </w:r>
    </w:p>
  </w:footnote>
  <w:footnote w:type="continuationSeparator" w:id="0">
    <w:p w14:paraId="7E291BEF" w14:textId="77777777" w:rsidR="001A6FD1" w:rsidRDefault="001A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B8F0" w14:textId="77777777" w:rsidR="001025D8" w:rsidRDefault="00102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13"/>
      <w:gridCol w:w="1747"/>
    </w:tblGrid>
    <w:tr w:rsidR="001025D8" w14:paraId="502A1834" w14:textId="77777777">
      <w:trPr>
        <w:trHeight w:val="288"/>
      </w:trPr>
      <w:tc>
        <w:tcPr>
          <w:tcW w:w="7765" w:type="dxa"/>
        </w:tcPr>
        <w:p w14:paraId="305909F8" w14:textId="77777777" w:rsidR="001025D8" w:rsidRDefault="001025D8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811675">
            <w:rPr>
              <w:rFonts w:ascii="Cambria" w:hAnsi="Cambria"/>
              <w:noProof/>
              <w:sz w:val="36"/>
              <w:szCs w:val="36"/>
              <w:lang w:val="en-US" w:bidi="th-TH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79EF6B1D" wp14:editId="70ED2AC6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0540" cy="2183130"/>
                    <wp:effectExtent l="0" t="0" r="0" b="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B6E72" w14:textId="37EEF841" w:rsidR="001025D8" w:rsidRPr="00811675" w:rsidRDefault="001025D8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1025D8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9EF6B1D" id="Rectangle 3" o:spid="_x0000_s1026" style="position:absolute;left:0;text-align:left;margin-left:546.55pt;margin-top:548.1pt;width:40.2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5ksw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oltz9DrDKKe+kdlC9T9g6y+ayTksoUoeq+UHFpKagAV2nj/6oA1NBxF6+Gj&#10;rCE72RrpOrVvVGcTQg/Q3hHyfCKE7g2qYHMaBtMYaKvAFYXJJJw4xnySHU/3Spv3VHbI/uRYAXaX&#10;newetLFoSHYMsZcJWTLOHelcXG1A4LgDd8NR67MoHIc/0yBdJask9uJotvLioCi8+3IZe7MynE+L&#10;SbFcFuEve28YZy2rayrsNUc9hfGf8XVQ9qiEk6K05Ky26SwkrTbrJVdoR0DPpftcz8FzDvOvYbgm&#10;QC0vSgqjOHgXpV45S+ZeXMZTL50HiReE6bt0FsRpXJTXJT0wQf+9JDTkOJ1GU8fSBegXtQXue10b&#10;yTpmYGJw1uU4OQWRzEpwJWpHrSGMj/8XrbDwz60Auo9EO8FajY5aN/v1HrJY4a5l/QzSVRKUBSqE&#10;MQc/do3mYA4wNXKsf2yJohjxDwJeQBrGVq/GGfF0HoGhLj3rSw8RVSthGFVGYTQaSzMOp22v2KaF&#10;68KxUf09vJuSOUmfoR1eG8wGV9lhjtnhc2m7qPO0XfwGAAD//wMAUEsDBBQABgAIAAAAIQARiLgY&#10;4AAAAA8BAAAPAAAAZHJzL2Rvd25yZXYueG1sTI/BTsMwEETvSPyDtUjcqJ22hBLiVAiJC0KqaDn0&#10;6NpLHBGvo9hpzd/jcqG3Ge3T7Ey9Tq5nRxxD50lCMRPAkLQ3HbUSPnevdytgISoyqveEEn4wwLq5&#10;vqpVZfyJPvC4jS3LIRQqJcHGOFScB23RqTDzA1K+ffnRqZjt2HIzqlMOdz2fC1FypzrKH6wa8MWi&#10;/t5OTsKuTHudpn2B73rVaoUb6942Ut7epOcnYBFT/IfhXD9XhyZ3OviJTGB99uJxUWT2T5VzYGem&#10;eFjcAztktVwKAbyp+eWO5hcAAP//AwBQSwECLQAUAAYACAAAACEAtoM4kv4AAADhAQAAEwAAAAAA&#10;AAAAAAAAAAAAAAAAW0NvbnRlbnRfVHlwZXNdLnhtbFBLAQItABQABgAIAAAAIQA4/SH/1gAAAJQB&#10;AAALAAAAAAAAAAAAAAAAAC8BAABfcmVscy8ucmVsc1BLAQItABQABgAIAAAAIQBhUv5kswIAALUF&#10;AAAOAAAAAAAAAAAAAAAAAC4CAABkcnMvZTJvRG9jLnhtbFBLAQItABQABgAIAAAAIQARiLgY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14:paraId="6DCB6E72" w14:textId="37EEF841" w:rsidR="001025D8" w:rsidRPr="00811675" w:rsidRDefault="001025D8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025D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 HL/SL</w:t>
          </w:r>
        </w:p>
      </w:tc>
      <w:tc>
        <w:tcPr>
          <w:tcW w:w="1105" w:type="dxa"/>
        </w:tcPr>
        <w:p w14:paraId="62E040FD" w14:textId="77777777" w:rsidR="001025D8" w:rsidRDefault="001025D8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14:paraId="395F982B" w14:textId="77777777" w:rsidR="001025D8" w:rsidRDefault="00102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3DA4" w14:textId="77777777" w:rsidR="001025D8" w:rsidRDefault="0010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608"/>
    <w:multiLevelType w:val="multilevel"/>
    <w:tmpl w:val="531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F39F1"/>
    <w:multiLevelType w:val="multilevel"/>
    <w:tmpl w:val="A5A675D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  <w:rPr>
        <w:rFonts w:hint="default"/>
      </w:rPr>
    </w:lvl>
  </w:abstractNum>
  <w:abstractNum w:abstractNumId="2" w15:restartNumberingAfterBreak="0">
    <w:nsid w:val="70BB0223"/>
    <w:multiLevelType w:val="multilevel"/>
    <w:tmpl w:val="5090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2NTMys7CwMDUyNzFV0lEKTi0uzszPAykwrAUAzIVNpSwAAAA="/>
  </w:docVars>
  <w:rsids>
    <w:rsidRoot w:val="00C173A1"/>
    <w:rsid w:val="001025D8"/>
    <w:rsid w:val="001A6FD1"/>
    <w:rsid w:val="003340BE"/>
    <w:rsid w:val="00C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EBCF0"/>
  <w15:docId w15:val="{2065ACDA-4ACA-48A2-B8BC-B3CDFCE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4"/>
      <w:ind w:left="760"/>
      <w:outlineLvl w:val="0"/>
    </w:pPr>
    <w:rPr>
      <w:rFonts w:ascii="Trebuchet MS" w:eastAsia="Trebuchet MS" w:hAnsi="Trebuchet MS" w:cs="Trebuchet MS"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76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34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0B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34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BE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102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youtu.be/WJ6t00UgWq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Victoria Mcknight</cp:lastModifiedBy>
  <cp:revision>2</cp:revision>
  <dcterms:created xsi:type="dcterms:W3CDTF">2018-02-06T02:37:00Z</dcterms:created>
  <dcterms:modified xsi:type="dcterms:W3CDTF">2018-02-06T02:37:00Z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2018-02-06T00:00:00Z</vt:filetime>
  </property>
</Properties>
</file>