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5B0" w:rsidRDefault="009819B5" w:rsidP="009819B5">
      <w:pPr>
        <w:jc w:val="center"/>
        <w:rPr>
          <w:b/>
          <w:bCs/>
          <w:sz w:val="36"/>
          <w:szCs w:val="36"/>
          <w:lang w:val="en-GB"/>
        </w:rPr>
      </w:pPr>
      <w:r w:rsidRPr="009819B5">
        <w:rPr>
          <w:b/>
          <w:bCs/>
          <w:noProof/>
          <w:sz w:val="36"/>
          <w:szCs w:val="36"/>
          <w:lang w:val="en-GB"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-1445895</wp:posOffset>
                </wp:positionV>
                <wp:extent cx="756285" cy="3679190"/>
                <wp:effectExtent l="5398" t="0" r="0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56285" cy="36791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extLst/>
                      </wps:spPr>
                      <wps:txbx>
                        <w:txbxContent>
                          <w:p w:rsidR="009819B5" w:rsidRPr="009819B5" w:rsidRDefault="009819B5" w:rsidP="009819B5">
                            <w:pPr>
                              <w:rPr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9819B5">
                              <w:rPr>
                                <w:b/>
                                <w:bCs/>
                                <w:sz w:val="28"/>
                                <w:lang w:val="en-GB"/>
                              </w:rPr>
                              <w:t>What does a xylem cell look like?</w:t>
                            </w:r>
                          </w:p>
                          <w:p w:rsidR="009819B5" w:rsidRPr="009819B5" w:rsidRDefault="009819B5" w:rsidP="009819B5">
                            <w:pPr>
                              <w:rPr>
                                <w:b/>
                                <w:bCs/>
                                <w:sz w:val="28"/>
                                <w:lang w:val="en-GB"/>
                              </w:rPr>
                            </w:pPr>
                            <w:r w:rsidRPr="009819B5">
                              <w:rPr>
                                <w:b/>
                                <w:bCs/>
                                <w:sz w:val="28"/>
                                <w:lang w:val="en-GB"/>
                              </w:rPr>
                              <w:t>How dos it prevent itself from being crushed?</w:t>
                            </w:r>
                          </w:p>
                          <w:p w:rsidR="009819B5" w:rsidRDefault="009819B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8.35pt;margin-top:-113.85pt;width:59.55pt;height:289.7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" o:allowincell="f" fillcolor="#dbdbdb [1302]" stroked="f">
                <v:textbox>
                  <w:txbxContent>
                    <w:p w:rsidR="009819B5" w:rsidRPr="009819B5" w:rsidRDefault="009819B5" w:rsidP="009819B5">
                      <w:pPr>
                        <w:rPr>
                          <w:b/>
                          <w:bCs/>
                          <w:sz w:val="28"/>
                          <w:lang w:val="en-GB"/>
                        </w:rPr>
                      </w:pPr>
                      <w:r w:rsidRPr="009819B5">
                        <w:rPr>
                          <w:b/>
                          <w:bCs/>
                          <w:sz w:val="28"/>
                          <w:lang w:val="en-GB"/>
                        </w:rPr>
                        <w:t>What does a xylem cell look like?</w:t>
                      </w:r>
                    </w:p>
                    <w:p w:rsidR="009819B5" w:rsidRPr="009819B5" w:rsidRDefault="009819B5" w:rsidP="009819B5">
                      <w:pPr>
                        <w:rPr>
                          <w:b/>
                          <w:bCs/>
                          <w:sz w:val="28"/>
                          <w:lang w:val="en-GB"/>
                        </w:rPr>
                      </w:pPr>
                      <w:r w:rsidRPr="009819B5">
                        <w:rPr>
                          <w:b/>
                          <w:bCs/>
                          <w:sz w:val="28"/>
                          <w:lang w:val="en-GB"/>
                        </w:rPr>
                        <w:t>How dos it prevent itself from being crushed?</w:t>
                      </w:r>
                    </w:p>
                    <w:p w:rsidR="009819B5" w:rsidRDefault="009819B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9819B5">
        <w:rPr>
          <w:b/>
          <w:bCs/>
          <w:sz w:val="36"/>
          <w:szCs w:val="36"/>
          <w:lang w:val="en-GB"/>
        </w:rPr>
        <w:t>Transpiration</w:t>
      </w: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Pr="009819B5" w:rsidRDefault="009819B5">
      <w:pPr>
        <w:rPr>
          <w:b/>
          <w:bCs/>
          <w:sz w:val="28"/>
          <w:lang w:val="en-GB"/>
        </w:rPr>
      </w:pPr>
      <w:r w:rsidRPr="009819B5">
        <w:rPr>
          <w:b/>
          <w:bCs/>
          <w:sz w:val="28"/>
          <w:lang w:val="en-GB"/>
        </w:rPr>
        <w:t>Drawing the structure of primary xylem vessels</w:t>
      </w:r>
    </w:p>
    <w:p w:rsidR="009819B5" w:rsidRPr="009819B5" w:rsidRDefault="009819B5">
      <w:pPr>
        <w:rPr>
          <w:rFonts w:cstheme="minorHAnsi"/>
          <w:sz w:val="24"/>
          <w:szCs w:val="24"/>
          <w:lang w:val="en-GB"/>
        </w:rPr>
      </w:pPr>
      <w:r w:rsidRPr="009819B5">
        <w:rPr>
          <w:rFonts w:cstheme="minorHAnsi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3943350</wp:posOffset>
            </wp:positionH>
            <wp:positionV relativeFrom="paragraph">
              <wp:posOffset>713105</wp:posOffset>
            </wp:positionV>
            <wp:extent cx="287655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57" y="21447"/>
                <wp:lineTo x="2145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9B5">
        <w:rPr>
          <w:rFonts w:cstheme="minorHAnsi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703580</wp:posOffset>
            </wp:positionV>
            <wp:extent cx="31908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9B5">
        <w:rPr>
          <w:rFonts w:cstheme="minorHAnsi"/>
          <w:sz w:val="24"/>
          <w:szCs w:val="24"/>
          <w:lang w:val="en-GB"/>
        </w:rPr>
        <w:t>There are many different appearances of xylem vessels but they all have the same key features. Cell walls thickened with rings or spirals of a chemical called lignin, holes of varying shapes in the cell walls and no cytoplasm (they are dead cells).</w:t>
      </w:r>
    </w:p>
    <w:p w:rsidR="009819B5" w:rsidRPr="009819B5" w:rsidRDefault="009819B5">
      <w:pPr>
        <w:rPr>
          <w:rFonts w:cstheme="minorHAnsi"/>
          <w:sz w:val="24"/>
          <w:szCs w:val="24"/>
          <w:lang w:val="en-GB"/>
        </w:rPr>
      </w:pPr>
      <w:r w:rsidRPr="009819B5">
        <w:rPr>
          <w:rFonts w:cstheme="minorHAnsi"/>
          <w:sz w:val="24"/>
          <w:szCs w:val="24"/>
          <w:lang w:val="en-GB"/>
        </w:rPr>
        <w:t xml:space="preserve">Using the images above and </w:t>
      </w:r>
      <w:hyperlink r:id="rId9" w:history="1">
        <w:r w:rsidRPr="009819B5">
          <w:rPr>
            <w:rStyle w:val="Hyperlink"/>
            <w:rFonts w:cstheme="minorHAnsi"/>
            <w:sz w:val="24"/>
            <w:szCs w:val="24"/>
            <w:lang w:val="en-GB"/>
          </w:rPr>
          <w:t>this video</w:t>
        </w:r>
      </w:hyperlink>
      <w:r w:rsidRPr="009819B5">
        <w:rPr>
          <w:rFonts w:cstheme="minorHAnsi"/>
          <w:sz w:val="24"/>
          <w:szCs w:val="24"/>
          <w:lang w:val="en-GB"/>
        </w:rPr>
        <w:t xml:space="preserve"> to draw a diagram to represent the structure of a primary xylem vessel:</w:t>
      </w: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Default="009819B5">
      <w:pPr>
        <w:rPr>
          <w:lang w:val="en-GB"/>
        </w:rPr>
      </w:pPr>
    </w:p>
    <w:p w:rsidR="009819B5" w:rsidRPr="009819B5" w:rsidRDefault="009819B5">
      <w:pPr>
        <w:rPr>
          <w:sz w:val="24"/>
          <w:szCs w:val="24"/>
          <w:lang w:val="en-GB"/>
        </w:rPr>
      </w:pPr>
      <w:r w:rsidRPr="009819B5">
        <w:rPr>
          <w:sz w:val="24"/>
          <w:szCs w:val="24"/>
          <w:lang w:val="en-GB"/>
        </w:rPr>
        <w:lastRenderedPageBreak/>
        <w:t>Using the Hexagon cards, make sense of the key concepts in transpiration.</w:t>
      </w:r>
    </w:p>
    <w:p w:rsidR="009819B5" w:rsidRPr="009819B5" w:rsidRDefault="009819B5">
      <w:pPr>
        <w:rPr>
          <w:sz w:val="24"/>
          <w:szCs w:val="24"/>
          <w:lang w:val="en-GB"/>
        </w:rPr>
      </w:pPr>
      <w:r w:rsidRPr="009819B5">
        <w:rPr>
          <w:sz w:val="24"/>
          <w:szCs w:val="24"/>
          <w:lang w:val="en-GB"/>
        </w:rPr>
        <w:t xml:space="preserve">Cut out the </w:t>
      </w:r>
      <w:r w:rsidRPr="009819B5">
        <w:rPr>
          <w:noProof/>
          <w:sz w:val="24"/>
          <w:szCs w:val="24"/>
          <w:lang w:val="en-GB"/>
        </w:rPr>
        <w:t>hexagons</w:t>
      </w:r>
      <w:r w:rsidRPr="009819B5">
        <w:rPr>
          <w:sz w:val="24"/>
          <w:szCs w:val="24"/>
          <w:lang w:val="en-GB"/>
        </w:rPr>
        <w:t xml:space="preserve"> and do the following:</w:t>
      </w:r>
    </w:p>
    <w:p w:rsidR="009819B5" w:rsidRPr="009819B5" w:rsidRDefault="009819B5" w:rsidP="009819B5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r w:rsidRPr="009819B5">
        <w:rPr>
          <w:sz w:val="24"/>
          <w:szCs w:val="24"/>
          <w:lang w:val="en-GB"/>
        </w:rPr>
        <w:t>Arrange then in groups of similar cards</w:t>
      </w:r>
    </w:p>
    <w:p w:rsidR="009819B5" w:rsidRPr="009819B5" w:rsidRDefault="009819B5" w:rsidP="009819B5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r w:rsidRPr="009819B5">
        <w:rPr>
          <w:sz w:val="24"/>
          <w:szCs w:val="24"/>
          <w:lang w:val="en-GB"/>
        </w:rPr>
        <w:t xml:space="preserve">Annotate each one to make </w:t>
      </w:r>
      <w:r w:rsidRPr="009819B5">
        <w:rPr>
          <w:noProof/>
          <w:sz w:val="24"/>
          <w:szCs w:val="24"/>
          <w:lang w:val="en-GB"/>
        </w:rPr>
        <w:t>sense</w:t>
      </w:r>
      <w:r w:rsidRPr="009819B5">
        <w:rPr>
          <w:sz w:val="24"/>
          <w:szCs w:val="24"/>
          <w:lang w:val="en-GB"/>
        </w:rPr>
        <w:t xml:space="preserve"> of its meaning</w:t>
      </w:r>
    </w:p>
    <w:p w:rsidR="009819B5" w:rsidRPr="009819B5" w:rsidRDefault="009819B5" w:rsidP="009819B5">
      <w:pPr>
        <w:pStyle w:val="ListParagraph"/>
        <w:numPr>
          <w:ilvl w:val="0"/>
          <w:numId w:val="1"/>
        </w:numPr>
        <w:rPr>
          <w:sz w:val="24"/>
          <w:szCs w:val="24"/>
          <w:lang w:val="en-GB"/>
        </w:rPr>
      </w:pPr>
      <w:r w:rsidRPr="009819B5">
        <w:rPr>
          <w:sz w:val="24"/>
          <w:szCs w:val="24"/>
          <w:lang w:val="en-GB"/>
        </w:rPr>
        <w:t>Link them to each other and use these linked cards to create your own explanations of how water flows in the transpiration stream.</w:t>
      </w:r>
    </w:p>
    <w:p w:rsidR="009819B5" w:rsidRPr="009819B5" w:rsidRDefault="009819B5" w:rsidP="009819B5">
      <w:pPr>
        <w:rPr>
          <w:b/>
          <w:bCs/>
          <w:sz w:val="32"/>
          <w:szCs w:val="32"/>
          <w:lang w:val="en-GB"/>
        </w:rPr>
      </w:pPr>
      <w:r w:rsidRPr="009819B5">
        <w:rPr>
          <w:b/>
          <w:bCs/>
          <w:sz w:val="32"/>
          <w:szCs w:val="32"/>
          <w:lang w:val="en-GB"/>
        </w:rPr>
        <w:t>Share ideas and record explanations</w:t>
      </w:r>
    </w:p>
    <w:p w:rsidR="009819B5" w:rsidRDefault="009819B5" w:rsidP="009819B5">
      <w:pPr>
        <w:rPr>
          <w:lang w:val="en-GB"/>
        </w:rPr>
      </w:pPr>
      <w:r w:rsidRPr="009819B5">
        <w:drawing>
          <wp:inline distT="0" distB="0" distL="0" distR="0" wp14:anchorId="498522DC" wp14:editId="021205EA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B5" w:rsidRPr="009819B5" w:rsidRDefault="009819B5" w:rsidP="009819B5">
      <w:pPr>
        <w:spacing w:after="150" w:line="240" w:lineRule="auto"/>
        <w:rPr>
          <w:rFonts w:eastAsia="Times New Roman" w:cstheme="minorHAnsi"/>
          <w:color w:val="121212"/>
          <w:sz w:val="24"/>
          <w:szCs w:val="24"/>
        </w:rPr>
      </w:pPr>
      <w:r w:rsidRPr="009819B5">
        <w:rPr>
          <w:rFonts w:eastAsia="Times New Roman" w:cstheme="minorHAnsi"/>
          <w:color w:val="121212"/>
          <w:sz w:val="24"/>
          <w:szCs w:val="24"/>
        </w:rPr>
        <w:t xml:space="preserve">Explain your diagrams to a partner by telling the key point they chose about the nature of science. </w:t>
      </w:r>
    </w:p>
    <w:p w:rsidR="009819B5" w:rsidRPr="009819B5" w:rsidRDefault="009819B5" w:rsidP="009819B5">
      <w:pPr>
        <w:spacing w:after="150" w:line="240" w:lineRule="auto"/>
        <w:rPr>
          <w:rFonts w:eastAsia="Times New Roman" w:cstheme="minorHAnsi"/>
          <w:color w:val="121212"/>
          <w:sz w:val="24"/>
          <w:szCs w:val="24"/>
        </w:rPr>
      </w:pPr>
      <w:r w:rsidRPr="009819B5">
        <w:rPr>
          <w:rFonts w:eastAsia="Times New Roman" w:cstheme="minorHAnsi"/>
          <w:color w:val="121212"/>
          <w:sz w:val="24"/>
          <w:szCs w:val="24"/>
        </w:rPr>
        <w:t>Options include:</w:t>
      </w:r>
    </w:p>
    <w:p w:rsidR="009819B5" w:rsidRPr="009819B5" w:rsidRDefault="009819B5" w:rsidP="009819B5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eastAsia="Times New Roman" w:cstheme="minorHAnsi"/>
          <w:color w:val="121212"/>
          <w:sz w:val="24"/>
          <w:szCs w:val="24"/>
        </w:rPr>
      </w:pPr>
      <w:r w:rsidRPr="009819B5">
        <w:rPr>
          <w:rFonts w:eastAsia="Times New Roman" w:cstheme="minorHAnsi"/>
          <w:color w:val="121212"/>
          <w:sz w:val="24"/>
          <w:szCs w:val="24"/>
        </w:rPr>
        <w:t>Stick the hexagons on paper and write notes around them.</w:t>
      </w:r>
    </w:p>
    <w:p w:rsidR="009819B5" w:rsidRPr="009819B5" w:rsidRDefault="009819B5" w:rsidP="009819B5">
      <w:pPr>
        <w:numPr>
          <w:ilvl w:val="0"/>
          <w:numId w:val="2"/>
        </w:numPr>
        <w:spacing w:before="100" w:beforeAutospacing="1" w:after="100" w:afterAutospacing="1" w:line="300" w:lineRule="atLeast"/>
        <w:ind w:left="375"/>
        <w:rPr>
          <w:rFonts w:eastAsia="Times New Roman" w:cstheme="minorHAnsi"/>
          <w:color w:val="121212"/>
          <w:sz w:val="24"/>
          <w:szCs w:val="24"/>
        </w:rPr>
      </w:pPr>
      <w:r w:rsidRPr="009819B5">
        <w:rPr>
          <w:rFonts w:eastAsia="Times New Roman" w:cstheme="minorHAnsi"/>
          <w:color w:val="121212"/>
          <w:sz w:val="24"/>
          <w:szCs w:val="24"/>
        </w:rPr>
        <w:t xml:space="preserve">Video each other as </w:t>
      </w:r>
      <w:bookmarkStart w:id="0" w:name="_GoBack"/>
      <w:bookmarkEnd w:id="0"/>
      <w:r w:rsidRPr="009819B5">
        <w:rPr>
          <w:rFonts w:eastAsia="Times New Roman" w:cstheme="minorHAnsi"/>
          <w:color w:val="121212"/>
          <w:sz w:val="24"/>
          <w:szCs w:val="24"/>
        </w:rPr>
        <w:t>they give the explanation.</w:t>
      </w:r>
    </w:p>
    <w:p w:rsidR="009819B5" w:rsidRPr="009819B5" w:rsidRDefault="009819B5" w:rsidP="009819B5">
      <w:pPr>
        <w:numPr>
          <w:ilvl w:val="0"/>
          <w:numId w:val="2"/>
        </w:numPr>
        <w:spacing w:before="100" w:beforeAutospacing="1" w:after="0" w:line="300" w:lineRule="atLeast"/>
        <w:ind w:left="375"/>
        <w:rPr>
          <w:rFonts w:eastAsia="Times New Roman" w:cstheme="minorHAnsi"/>
          <w:color w:val="121212"/>
          <w:sz w:val="24"/>
          <w:szCs w:val="24"/>
        </w:rPr>
      </w:pPr>
      <w:r w:rsidRPr="009819B5">
        <w:rPr>
          <w:rFonts w:eastAsia="Times New Roman" w:cstheme="minorHAnsi"/>
          <w:color w:val="121212"/>
          <w:sz w:val="24"/>
          <w:szCs w:val="24"/>
        </w:rPr>
        <w:t>Take photographs and build a PowerPoint presentation / or worksheet.</w:t>
      </w:r>
    </w:p>
    <w:p w:rsidR="009819B5" w:rsidRPr="009819B5" w:rsidRDefault="009819B5" w:rsidP="009819B5"/>
    <w:p w:rsidR="009819B5" w:rsidRPr="009819B5" w:rsidRDefault="009819B5">
      <w:pPr>
        <w:rPr>
          <w:lang w:val="en-GB"/>
        </w:rPr>
      </w:pPr>
    </w:p>
    <w:sectPr w:rsidR="009819B5" w:rsidRPr="009819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4F70" w:rsidRDefault="00C24F70" w:rsidP="009819B5">
      <w:pPr>
        <w:spacing w:after="0" w:line="240" w:lineRule="auto"/>
      </w:pPr>
      <w:r>
        <w:separator/>
      </w:r>
    </w:p>
  </w:endnote>
  <w:endnote w:type="continuationSeparator" w:id="0">
    <w:p w:rsidR="00C24F70" w:rsidRDefault="00C24F70" w:rsidP="00981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9B5" w:rsidRDefault="009819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9B5" w:rsidRDefault="009819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9B5" w:rsidRDefault="009819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4F70" w:rsidRDefault="00C24F70" w:rsidP="009819B5">
      <w:pPr>
        <w:spacing w:after="0" w:line="240" w:lineRule="auto"/>
      </w:pPr>
      <w:r>
        <w:separator/>
      </w:r>
    </w:p>
  </w:footnote>
  <w:footnote w:type="continuationSeparator" w:id="0">
    <w:p w:rsidR="00C24F70" w:rsidRDefault="00C24F70" w:rsidP="00981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9B5" w:rsidRDefault="009819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521"/>
      <w:gridCol w:w="1505"/>
    </w:tblGrid>
    <w:tr w:rsidR="009819B5">
      <w:trPr>
        <w:trHeight w:val="288"/>
      </w:trPr>
      <w:tc>
        <w:tcPr>
          <w:tcW w:w="7765" w:type="dxa"/>
        </w:tcPr>
        <w:p w:rsidR="009819B5" w:rsidRDefault="009819B5" w:rsidP="00807EA5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811675">
            <w:rPr>
              <w:rFonts w:ascii="Cambria" w:hAnsi="Cambria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posOffset>6941185</wp:posOffset>
                    </wp:positionH>
                    <wp:positionV relativeFrom="page">
                      <wp:posOffset>6960870</wp:posOffset>
                    </wp:positionV>
                    <wp:extent cx="510540" cy="2183130"/>
                    <wp:effectExtent l="0" t="0" r="0" b="0"/>
                    <wp:wrapNone/>
                    <wp:docPr id="1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819B5" w:rsidRPr="00811675" w:rsidRDefault="009819B5">
                                <w:pPr>
                                  <w:pStyle w:val="Footer"/>
                                  <w:rPr>
                                    <w:rFonts w:ascii="Cambria" w:hAnsi="Cambria"/>
                                    <w:sz w:val="44"/>
                                    <w:szCs w:val="44"/>
                                  </w:rPr>
                                </w:pPr>
                                <w:r w:rsidRPr="00811675">
                                  <w:rPr>
                                    <w:rFonts w:ascii="Cambria" w:hAnsi="Cambria"/>
                                  </w:rPr>
                                  <w:t>Page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819B5">
                                  <w:rPr>
                                    <w:rFonts w:ascii="Cambria" w:hAnsi="Cambria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7" style="position:absolute;left:0;text-align:left;margin-left:546.55pt;margin-top:548.1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5ksw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" o:allowincell="f" filled="f" stroked="f">
                    <v:textbox style="layout-flow:vertical;mso-layout-flow-alt:bottom-to-top;mso-fit-shape-to-text:t">
                      <w:txbxContent>
                        <w:p w:rsidR="009819B5" w:rsidRPr="00811675" w:rsidRDefault="009819B5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811675">
                            <w:rPr>
                              <w:rFonts w:ascii="Cambria" w:hAnsi="Cambria"/>
                            </w:rPr>
                            <w:t>Page</w:t>
                          </w: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819B5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Cambria" w:hAnsi="Cambria"/>
              <w:sz w:val="36"/>
              <w:szCs w:val="36"/>
            </w:rPr>
            <w:t>IB Biology HL/SL</w:t>
          </w:r>
        </w:p>
      </w:tc>
      <w:tc>
        <w:tcPr>
          <w:tcW w:w="1105" w:type="dxa"/>
        </w:tcPr>
        <w:p w:rsidR="009819B5" w:rsidRDefault="009819B5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36"/>
              <w:szCs w:val="36"/>
            </w:rPr>
            <w:t>Activity</w:t>
          </w:r>
        </w:p>
      </w:tc>
    </w:tr>
  </w:tbl>
  <w:p w:rsidR="009819B5" w:rsidRDefault="009819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9B5" w:rsidRDefault="009819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35F17"/>
    <w:multiLevelType w:val="hybridMultilevel"/>
    <w:tmpl w:val="75E08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8580E"/>
    <w:multiLevelType w:val="multilevel"/>
    <w:tmpl w:val="BEE4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2NzOytDQzNzU1MTBS0lEKTi0uzszPAykwrAUAKac21CwAAAA="/>
  </w:docVars>
  <w:rsids>
    <w:rsidRoot w:val="009819B5"/>
    <w:rsid w:val="009819B5"/>
    <w:rsid w:val="00C24F70"/>
    <w:rsid w:val="00F8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B2ECE"/>
  <w15:chartTrackingRefBased/>
  <w15:docId w15:val="{056483AA-B250-434D-80F7-C114D4ED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1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9B5"/>
  </w:style>
  <w:style w:type="paragraph" w:styleId="Footer">
    <w:name w:val="footer"/>
    <w:basedOn w:val="Normal"/>
    <w:link w:val="FooterChar"/>
    <w:uiPriority w:val="99"/>
    <w:unhideWhenUsed/>
    <w:rsid w:val="009819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9B5"/>
  </w:style>
  <w:style w:type="paragraph" w:styleId="ListParagraph">
    <w:name w:val="List Paragraph"/>
    <w:basedOn w:val="Normal"/>
    <w:uiPriority w:val="34"/>
    <w:qFormat/>
    <w:rsid w:val="009819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19B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9819B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1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Tg-9l-mMIkc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Mcknight</dc:creator>
  <cp:keywords/>
  <dc:description/>
  <cp:lastModifiedBy>Victoria Mcknight</cp:lastModifiedBy>
  <cp:revision>1</cp:revision>
  <dcterms:created xsi:type="dcterms:W3CDTF">2017-05-16T02:44:00Z</dcterms:created>
  <dcterms:modified xsi:type="dcterms:W3CDTF">2017-05-16T03:11:00Z</dcterms:modified>
</cp:coreProperties>
</file>